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72EDA" w14:textId="77777777" w:rsidR="0077507A" w:rsidRDefault="00034F5A"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32ED380A" wp14:editId="518B9F1D">
            <wp:simplePos x="0" y="0"/>
            <wp:positionH relativeFrom="column">
              <wp:posOffset>-1143001</wp:posOffset>
            </wp:positionH>
            <wp:positionV relativeFrom="paragraph">
              <wp:posOffset>-914400</wp:posOffset>
            </wp:positionV>
            <wp:extent cx="7815371" cy="10287000"/>
            <wp:effectExtent l="0" t="0" r="0" b="0"/>
            <wp:wrapNone/>
            <wp:docPr id="1" name="Picture 1" descr="D:\اعمال موضفين\ابراهيم\الجامعة 1\14-5-2013\سورة الفلق دائ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4-5-2013\سورة الفلق دائر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371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5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5A"/>
    <w:rsid w:val="00034F5A"/>
    <w:rsid w:val="0077507A"/>
    <w:rsid w:val="00A56D63"/>
    <w:rsid w:val="00E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CE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Sulayman Hart</cp:lastModifiedBy>
  <cp:revision>3</cp:revision>
  <dcterms:created xsi:type="dcterms:W3CDTF">2013-05-21T07:50:00Z</dcterms:created>
  <dcterms:modified xsi:type="dcterms:W3CDTF">2013-05-21T07:50:00Z</dcterms:modified>
</cp:coreProperties>
</file>